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5540" w:rsidRDefault="00155540" w:rsidP="00155540">
      <w:pPr>
        <w:pStyle w:val="Default"/>
        <w:rPr>
          <w:sz w:val="30"/>
          <w:szCs w:val="30"/>
        </w:rPr>
      </w:pPr>
      <w:r>
        <w:rPr>
          <w:b/>
          <w:bCs/>
          <w:sz w:val="30"/>
          <w:szCs w:val="30"/>
        </w:rPr>
        <w:t xml:space="preserve">Тема 2. Взаимодействие государства и бизнеса в системе государственных закупок </w:t>
      </w:r>
    </w:p>
    <w:p w:rsidR="00155540" w:rsidRDefault="00155540" w:rsidP="00155540">
      <w:pPr>
        <w:pStyle w:val="Default"/>
        <w:rPr>
          <w:sz w:val="30"/>
          <w:szCs w:val="30"/>
        </w:rPr>
      </w:pPr>
      <w:r>
        <w:rPr>
          <w:b/>
          <w:bCs/>
          <w:sz w:val="30"/>
          <w:szCs w:val="30"/>
        </w:rPr>
        <w:t xml:space="preserve">1.1 Экономические и правовые основы функционирования системы государственных закупок </w:t>
      </w:r>
    </w:p>
    <w:p w:rsidR="00155540" w:rsidRDefault="00155540" w:rsidP="00155540">
      <w:pPr>
        <w:pStyle w:val="Default"/>
        <w:rPr>
          <w:sz w:val="30"/>
          <w:szCs w:val="30"/>
        </w:rPr>
      </w:pPr>
    </w:p>
    <w:p w:rsidR="00155540" w:rsidRDefault="00155540" w:rsidP="00155540">
      <w:pPr>
        <w:pStyle w:val="a5"/>
        <w:ind w:left="-1134"/>
        <w:jc w:val="both"/>
        <w:rPr>
          <w:bdr w:val="none" w:sz="0" w:space="0" w:color="auto" w:frame="1"/>
          <w:lang w:eastAsia="ru-RU"/>
        </w:rPr>
      </w:pPr>
      <w:r w:rsidRPr="00155540">
        <w:rPr>
          <w:rFonts w:ascii="Times New Roman" w:hAnsi="Times New Roman" w:cs="Times New Roman"/>
          <w:sz w:val="28"/>
          <w:szCs w:val="28"/>
        </w:rPr>
        <w:t>Государственные закупки представляют собой процесс приобретения на бюджетные средства товаров, услуг и работ для удовлетворения государственных нужд. Государственные закупки товаров и услуг могут включать в себя приобретение медикаментов, страхование автомобилей, ремонт помещений, строительство госучреждений. Государственные закупки охватывают практически все сферы рынка. В процессе государственных закупок покупателем выступает государство. Данный процесс законодательно регламентирован</w:t>
      </w:r>
      <w:r>
        <w:rPr>
          <w:sz w:val="30"/>
          <w:szCs w:val="30"/>
        </w:rPr>
        <w:t>.</w:t>
      </w:r>
    </w:p>
    <w:p w:rsidR="00155540" w:rsidRPr="00155540" w:rsidRDefault="00155540" w:rsidP="00155540">
      <w:pPr>
        <w:pStyle w:val="a5"/>
        <w:ind w:left="-1134"/>
        <w:rPr>
          <w:rFonts w:ascii="Times New Roman" w:hAnsi="Times New Roman" w:cs="Times New Roman"/>
          <w:b/>
          <w:sz w:val="28"/>
          <w:szCs w:val="28"/>
          <w:bdr w:val="none" w:sz="0" w:space="0" w:color="auto" w:frame="1"/>
          <w:lang w:eastAsia="ru-RU"/>
        </w:rPr>
      </w:pPr>
      <w:r w:rsidRPr="00155540">
        <w:rPr>
          <w:rFonts w:ascii="Times New Roman" w:hAnsi="Times New Roman" w:cs="Times New Roman"/>
          <w:b/>
          <w:sz w:val="28"/>
          <w:szCs w:val="28"/>
          <w:bdr w:val="none" w:sz="0" w:space="0" w:color="auto" w:frame="1"/>
          <w:lang w:eastAsia="ru-RU"/>
        </w:rPr>
        <w:t>Закон о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bdr w:val="none" w:sz="0" w:space="0" w:color="auto" w:frame="1"/>
          <w:lang w:eastAsia="ru-RU"/>
        </w:rPr>
        <w:t>Статья 4. Принципы осуществления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Осуществление государственных закупок основывается на принципах: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оптимального и эффективного расходования денег, используемых для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предоставления потенциальным поставщикам равных возможностей для участия в процедуре проведения государственных закупок, кроме случаев, предусмотренных настоящим Законом;</w:t>
      </w:r>
    </w:p>
    <w:p w:rsidR="00155540" w:rsidRPr="00155540" w:rsidRDefault="00B64782" w:rsidP="00155540">
      <w:pPr>
        <w:pStyle w:val="a5"/>
        <w:ind w:left="-1134"/>
        <w:jc w:val="both"/>
        <w:rPr>
          <w:rFonts w:ascii="Times New Roman" w:hAnsi="Times New Roman" w:cs="Times New Roman"/>
          <w:sz w:val="28"/>
          <w:szCs w:val="28"/>
          <w:bdr w:val="none" w:sz="0" w:space="0" w:color="auto" w:frame="1"/>
          <w:lang w:eastAsia="ru-RU"/>
        </w:rPr>
      </w:pPr>
      <w:r w:rsidRPr="00155540">
        <w:rPr>
          <w:rFonts w:ascii="Times New Roman" w:hAnsi="Times New Roman" w:cs="Times New Roman"/>
          <w:sz w:val="28"/>
          <w:szCs w:val="28"/>
          <w:lang w:eastAsia="ru-RU"/>
        </w:rPr>
        <w:t xml:space="preserve">      3) </w:t>
      </w:r>
      <w:proofErr w:type="spellStart"/>
      <w:r w:rsidRPr="00155540">
        <w:rPr>
          <w:rFonts w:ascii="Times New Roman" w:hAnsi="Times New Roman" w:cs="Times New Roman"/>
          <w:sz w:val="28"/>
          <w:szCs w:val="28"/>
          <w:lang w:eastAsia="ru-RU"/>
        </w:rPr>
        <w:t>добросове</w:t>
      </w:r>
      <w:proofErr w:type="spellEnd"/>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стной конкуренции среди потенциальных поставщиков, недопущения сговора между участниками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открытости и прозрачности процесса государственных закупок, в том числе с соблюдением законных прав поставщиков на коммерческую тайну (до подведения итогов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5) оказания поддержки отечественным производителям товаров, а также отечественным поставщикам работ и услуг в той мере, в которой это не противоречит международным договорам, ратифицированным Республикой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ответственности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7) недопущения коррупционных проявлений;</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8) приобретения инновационных и высокотехнологичных товаров, работ, услуг;</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9) соблюдения прав на объекты интеллектуальной собственности, содержащиеся в закупаемых товарах.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color w:val="FF0000"/>
          <w:sz w:val="28"/>
          <w:szCs w:val="28"/>
          <w:bdr w:val="none" w:sz="0" w:space="0" w:color="auto" w:frame="1"/>
          <w:shd w:val="clear" w:color="auto" w:fill="FFFFFF"/>
          <w:lang w:eastAsia="ru-RU"/>
        </w:rPr>
        <w:t>      Сноска. Статья 4 с изменениями, внесенными законами РК от 20.06.2018 </w:t>
      </w:r>
      <w:hyperlink r:id="rId4" w:anchor="z1003" w:history="1">
        <w:r w:rsidRPr="00155540">
          <w:rPr>
            <w:rFonts w:ascii="Times New Roman" w:hAnsi="Times New Roman" w:cs="Times New Roman"/>
            <w:color w:val="073A5E"/>
            <w:sz w:val="28"/>
            <w:szCs w:val="28"/>
            <w:u w:val="single"/>
            <w:shd w:val="clear" w:color="auto" w:fill="FFFFFF"/>
            <w:lang w:eastAsia="ru-RU"/>
          </w:rPr>
          <w:t>№ 161-VI</w:t>
        </w:r>
      </w:hyperlink>
      <w:r w:rsidRPr="00155540">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 от 15.11.2021 </w:t>
      </w:r>
      <w:hyperlink r:id="rId5" w:anchor="z237" w:history="1">
        <w:r w:rsidRPr="00155540">
          <w:rPr>
            <w:rFonts w:ascii="Times New Roman" w:hAnsi="Times New Roman" w:cs="Times New Roman"/>
            <w:color w:val="073A5E"/>
            <w:sz w:val="28"/>
            <w:szCs w:val="28"/>
            <w:u w:val="single"/>
            <w:shd w:val="clear" w:color="auto" w:fill="FFFFFF"/>
            <w:lang w:eastAsia="ru-RU"/>
          </w:rPr>
          <w:t>№ 72-VII</w:t>
        </w:r>
      </w:hyperlink>
      <w:r w:rsidRPr="00155540">
        <w:rPr>
          <w:rFonts w:ascii="Times New Roman" w:hAnsi="Times New Roman" w:cs="Times New Roman"/>
          <w:color w:val="FF0000"/>
          <w:sz w:val="28"/>
          <w:szCs w:val="28"/>
          <w:bdr w:val="none" w:sz="0" w:space="0" w:color="auto" w:frame="1"/>
          <w:shd w:val="clear" w:color="auto" w:fill="FFFFFF"/>
          <w:lang w:eastAsia="ru-RU"/>
        </w:rPr>
        <w:t> (вводится в действие с 01.01.2022).</w:t>
      </w:r>
      <w:r w:rsidRPr="00155540">
        <w:rPr>
          <w:rFonts w:ascii="Times New Roman" w:hAnsi="Times New Roman" w:cs="Times New Roman"/>
          <w:sz w:val="28"/>
          <w:szCs w:val="28"/>
          <w:lang w:eastAsia="ru-RU"/>
        </w:rPr>
        <w:br/>
      </w:r>
    </w:p>
    <w:p w:rsidR="00B64782" w:rsidRPr="00155540" w:rsidRDefault="00B64782" w:rsidP="00155540">
      <w:pPr>
        <w:pStyle w:val="a5"/>
        <w:ind w:left="-1134"/>
        <w:jc w:val="both"/>
        <w:rPr>
          <w:rFonts w:ascii="Times New Roman" w:hAnsi="Times New Roman" w:cs="Times New Roman"/>
          <w:sz w:val="28"/>
          <w:szCs w:val="28"/>
          <w:lang w:eastAsia="ru-RU"/>
        </w:rPr>
      </w:pPr>
      <w:bookmarkStart w:id="0" w:name="z5"/>
      <w:bookmarkEnd w:id="0"/>
      <w:r w:rsidRPr="00155540">
        <w:rPr>
          <w:rFonts w:ascii="Times New Roman" w:hAnsi="Times New Roman" w:cs="Times New Roman"/>
          <w:sz w:val="28"/>
          <w:szCs w:val="28"/>
          <w:bdr w:val="none" w:sz="0" w:space="0" w:color="auto" w:frame="1"/>
          <w:lang w:eastAsia="ru-RU"/>
        </w:rPr>
        <w:t>Статья 5. Процесс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Процесс государственных закупок включает в себя: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разработку и утверждение годового плана государственных закупок (предварительного годового плана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выбор поставщика и заключение с ним договора о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lastRenderedPageBreak/>
        <w:t>      3) исполнение договора о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На основании соответствующего бюджета (плана развития), выделенных денег из Фонда поддержки инфраструктуры образования в соответствии с законодательством Республики Казахстан или индивидуального плана финансирования заказчик разрабатывает и утверждает годовой план государственных закупок в порядке и форме, которые определены правилами осуществления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На основании положительного предложения соответствующей бюджетной комиссии заказчик вправе до утверждения (уточнения) соответствующего бюджета разработать и утвердить предварительный годовой план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Заказчики, являющиеся государственными предприятиями, юридическими лицами, более пятидесяти процентов голосующих акций (долей участия в уставном капитале) которых принадлежат государству, вправе разработать и утвердить предварительный годовой план государственных закупок до утверждения плана развития или индивидуального плана финансирования.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В указанных случаях предварительный годовой план государственных закупок разрабатывается и утверждается отдельно как на стадиях до утверждения, так и на стадиях до уточнения соответствующего бюджета (плана развития) или индивидуального плана финансирования.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Предварительный годовой план государственных закупок действует до утверждения (уточнения) годового плана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Сведения о государственных закупках, предусмотренных в предварительном годовом плане государственных закупок, переходят в годовой план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Годовой план государственных закупок утверждается (уточняется) заказчиком в течение десяти рабочих дней со дня утверждения (уточнения) соответствующего бюджета (плана развития) или индивидуального плана финансирования.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Годовой план государственных закупок (предварительный годовой план государственных закупок) должен содержать следующие сведения: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идентификационный код государственной закупки;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номенклатуру товаров, работ, услуг согласно справочнику, включая суммы, выделенные для осуществления государственных закупок, без учета налога на добавленную стоимость;</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3) способ и сроки осуществления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планируемые сроки и место поставки товаров, выполнения работ, оказания услуг;</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5) планируемые сроки поставки товаров, выполнения работ, оказания услуг в соответствии с графиком и разбивкой по годам в пределах выделенных и предусмотренных сумм на каждый финансовый год в случаях, предусмотренных </w:t>
      </w:r>
      <w:hyperlink r:id="rId6" w:anchor="z43" w:history="1">
        <w:r w:rsidRPr="00155540">
          <w:rPr>
            <w:rFonts w:ascii="Times New Roman" w:hAnsi="Times New Roman" w:cs="Times New Roman"/>
            <w:color w:val="073A5E"/>
            <w:sz w:val="28"/>
            <w:szCs w:val="28"/>
            <w:u w:val="single"/>
            <w:lang w:eastAsia="ru-RU"/>
          </w:rPr>
          <w:t>статьей 43</w:t>
        </w:r>
      </w:hyperlink>
      <w:r w:rsidRPr="00155540">
        <w:rPr>
          <w:rFonts w:ascii="Times New Roman" w:hAnsi="Times New Roman" w:cs="Times New Roman"/>
          <w:sz w:val="28"/>
          <w:szCs w:val="28"/>
          <w:lang w:eastAsia="ru-RU"/>
        </w:rPr>
        <w:t>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условия осуществления государственных закупок в соответствии со статьей 51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Сведения о государственных закупках, указанные в подпунктах 1), 2), 3), 4), 5) и 6) части восьмой настоящего пункта, в случаях, предусмотренных подпунктом 2-1) части второй </w:t>
      </w:r>
      <w:hyperlink r:id="rId7" w:anchor="z1365" w:history="1">
        <w:r w:rsidRPr="00155540">
          <w:rPr>
            <w:rFonts w:ascii="Times New Roman" w:hAnsi="Times New Roman" w:cs="Times New Roman"/>
            <w:color w:val="073A5E"/>
            <w:sz w:val="28"/>
            <w:szCs w:val="28"/>
            <w:u w:val="single"/>
            <w:lang w:eastAsia="ru-RU"/>
          </w:rPr>
          <w:t>пункта 2</w:t>
        </w:r>
      </w:hyperlink>
      <w:r w:rsidRPr="00155540">
        <w:rPr>
          <w:rFonts w:ascii="Times New Roman" w:hAnsi="Times New Roman" w:cs="Times New Roman"/>
          <w:sz w:val="28"/>
          <w:szCs w:val="28"/>
          <w:lang w:eastAsia="ru-RU"/>
        </w:rPr>
        <w:t> статьи 79 Бюджетного кодекса Республики Казахстан, утверждаются заказчиком в годовом плане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lastRenderedPageBreak/>
        <w:t>      Годовой план государственных закупок утверждается заказчиком в течение десяти рабочих дней со дня исполнения </w:t>
      </w:r>
      <w:hyperlink r:id="rId8" w:anchor="z1895" w:history="1">
        <w:r w:rsidRPr="00155540">
          <w:rPr>
            <w:rFonts w:ascii="Times New Roman" w:hAnsi="Times New Roman" w:cs="Times New Roman"/>
            <w:color w:val="073A5E"/>
            <w:sz w:val="28"/>
            <w:szCs w:val="28"/>
            <w:u w:val="single"/>
            <w:lang w:eastAsia="ru-RU"/>
          </w:rPr>
          <w:t>пункта 7</w:t>
        </w:r>
      </w:hyperlink>
      <w:r w:rsidRPr="00155540">
        <w:rPr>
          <w:rFonts w:ascii="Times New Roman" w:hAnsi="Times New Roman" w:cs="Times New Roman"/>
          <w:sz w:val="28"/>
          <w:szCs w:val="28"/>
          <w:lang w:eastAsia="ru-RU"/>
        </w:rPr>
        <w:t> статьи 153 Бюджетного кодекса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Заказчики при планировании и осуществлении государственных закупок должны исходить из приоритета приобретения инновационных и высокотехнологичных товаров, работ, услуг.</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3. </w:t>
      </w:r>
      <w:bookmarkStart w:id="1" w:name="z369"/>
      <w:bookmarkEnd w:id="1"/>
      <w:r w:rsidRPr="00155540">
        <w:rPr>
          <w:rFonts w:ascii="Times New Roman" w:hAnsi="Times New Roman" w:cs="Times New Roman"/>
          <w:sz w:val="28"/>
          <w:szCs w:val="28"/>
          <w:lang w:eastAsia="ru-RU"/>
        </w:rPr>
        <w:t>При составлении годового плана государственных закупок (предварительного годового плана государственных закупок) заказчик обязан разделить товары, работы, услуги на лоты по их однородным видам и месту их поставки (выполнения, оказания).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Не допускается утверждение (уточнение) годового плана государственных закупок в объеме, не соответствующем бюджету (плану развития), выделенным деньгам из Фонда поддержки инфраструктуры образования в соответствии с законодательством Республики Казахстан или индивидуальному плану финансирования в совокупности по спецификам экономической классификации (статьям расходов), по которым требуется заключение договоров о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5. При осуществлении государственных закупок работ, по которым имеется проектно-сметная документация, заказчики обязаны в годовом плане государственных закупок (предварительном годовом плане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указать предварительную оплату (аванс) в размере тридцати процентов от суммы, выделенной для осуществления государственных закупок, без учета налога на добавленную стоимость;</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разместить на веб-портале государственных закупок проектно-сметную документацию, прошедшую экспертизу в соответствии с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Заказчик в течение пяти рабочих дней со дня утверждения годового плана государственных закупок (предварительного годового плана государственных закупок) обязан разместить его на веб-портале государственных закупок, за исключением сведений, составляющих государственные секреты в соответствии с законодательством Республики Казахстан о государственных секретах и (или) содержащих служебную информацию ограниченного распространения, определенную Правительством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7. Заказчики вправе вносить изменения и (или) дополнения в годовой план государственных закупок не более двух раз в месяц.</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Требование части первой настоящего пункта не распространяется в случаях: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осуществления государственных закупок государственными предприятиями, юридическими лицами, более пятидесяти процентов голосующих акций (долей участия в уставном капитале) которых принадлежат государству, и аффилированными с ними юридическими лицами;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2) исполнения предписаний, уведомлений об устранении нарушений, выявленных по результатам контрольных мероприятий, в том числе по результатам камерального контроля;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3) распределения распределяемых бюджетных программ, а также при уточнении и корректировке бюджета;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принятия решения, предусмотренного подпунктом 1) части первой </w:t>
      </w:r>
      <w:hyperlink r:id="rId9" w:anchor="z136" w:history="1">
        <w:r w:rsidRPr="00155540">
          <w:rPr>
            <w:rFonts w:ascii="Times New Roman" w:hAnsi="Times New Roman" w:cs="Times New Roman"/>
            <w:color w:val="073A5E"/>
            <w:sz w:val="28"/>
            <w:szCs w:val="28"/>
            <w:u w:val="single"/>
            <w:lang w:eastAsia="ru-RU"/>
          </w:rPr>
          <w:t>пункта 2</w:t>
        </w:r>
      </w:hyperlink>
      <w:r w:rsidRPr="00155540">
        <w:rPr>
          <w:rFonts w:ascii="Times New Roman" w:hAnsi="Times New Roman" w:cs="Times New Roman"/>
          <w:sz w:val="28"/>
          <w:szCs w:val="28"/>
          <w:lang w:eastAsia="ru-RU"/>
        </w:rPr>
        <w:t> статьи 22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lastRenderedPageBreak/>
        <w:t>      5) приобретения товаров, услуг, связанных с представительскими расходами;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приобретения товаров, работ, услуг за счет экономии по итогам проведенных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7) осуществления государственных закупок за счет выделенных денег из Фонда поддержки инфраструктуры образования в соответствии с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Заказчик в течение пяти рабочих дней со дня принятия решения о внесении изменений и (или) дополнений в годовой план государственных закупок (предварительный годовой план государственных закупок) обязан разместить внесенные изменения и (или) дополнения на веб-портале государственных закупок, за исключением сведений, составляющих государственные секреты в соответствии с законодательством Республики Казахстан о государственных секретах и (или) содержащих служебную информацию ограниченного распространения, определенную Правительством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8. Не подлежат включению в годовой план государственных закупок (предварительный годовой план государственных закупок) сведения о государственных закупках, осуществляемых в соответствии с подпунктами 4), 9), 31), 32) и 35) </w:t>
      </w:r>
      <w:hyperlink r:id="rId10" w:anchor="z230" w:history="1">
        <w:r w:rsidRPr="00155540">
          <w:rPr>
            <w:rFonts w:ascii="Times New Roman" w:hAnsi="Times New Roman" w:cs="Times New Roman"/>
            <w:color w:val="073A5E"/>
            <w:sz w:val="28"/>
            <w:szCs w:val="28"/>
            <w:u w:val="single"/>
            <w:lang w:eastAsia="ru-RU"/>
          </w:rPr>
          <w:t>пункта 3</w:t>
        </w:r>
      </w:hyperlink>
      <w:r w:rsidRPr="00155540">
        <w:rPr>
          <w:rFonts w:ascii="Times New Roman" w:hAnsi="Times New Roman" w:cs="Times New Roman"/>
          <w:sz w:val="28"/>
          <w:szCs w:val="28"/>
          <w:lang w:eastAsia="ru-RU"/>
        </w:rPr>
        <w:t> статьи 39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9. Решение об осуществлении государственных закупок принимается заказчиком на основании утвержденного либо уточненного годового плана государственных закупок (предварительного годового плана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Заказчики вправе принять решение об осуществлении государственных закупок до утверждения соответствующего бюджета в случае осуществления государственных закупок способом конкурса с использованием двухэтапных процедур.</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10. Не допускается приобретение товаров, работ, услуг, не предусмотренных утвержденным (уточненным) годовым планом государственных закупок (предварительным годовым планом государственных закупок), за исключением приобретения товаров, работ, услуг в соответствии с подпунктами 4), 9), 31), 32) и 35) </w:t>
      </w:r>
      <w:hyperlink r:id="rId11" w:anchor="z230" w:history="1">
        <w:r w:rsidRPr="00155540">
          <w:rPr>
            <w:rFonts w:ascii="Times New Roman" w:hAnsi="Times New Roman" w:cs="Times New Roman"/>
            <w:color w:val="073A5E"/>
            <w:sz w:val="28"/>
            <w:szCs w:val="28"/>
            <w:u w:val="single"/>
            <w:lang w:eastAsia="ru-RU"/>
          </w:rPr>
          <w:t>пункта 3</w:t>
        </w:r>
      </w:hyperlink>
      <w:r w:rsidRPr="00155540">
        <w:rPr>
          <w:rFonts w:ascii="Times New Roman" w:hAnsi="Times New Roman" w:cs="Times New Roman"/>
          <w:sz w:val="28"/>
          <w:szCs w:val="28"/>
          <w:lang w:eastAsia="ru-RU"/>
        </w:rPr>
        <w:t> статьи 39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11. Выбор поставщика товаров, работ, услуг осуществляется в порядке, определенном настоящим Законом, за исключением случаев, предусмотренных </w:t>
      </w:r>
      <w:hyperlink r:id="rId12" w:anchor="z230" w:history="1">
        <w:r w:rsidRPr="00155540">
          <w:rPr>
            <w:rFonts w:ascii="Times New Roman" w:hAnsi="Times New Roman" w:cs="Times New Roman"/>
            <w:color w:val="073A5E"/>
            <w:sz w:val="28"/>
            <w:szCs w:val="28"/>
            <w:u w:val="single"/>
            <w:lang w:eastAsia="ru-RU"/>
          </w:rPr>
          <w:t>пунктом 3</w:t>
        </w:r>
      </w:hyperlink>
      <w:r w:rsidRPr="00155540">
        <w:rPr>
          <w:rFonts w:ascii="Times New Roman" w:hAnsi="Times New Roman" w:cs="Times New Roman"/>
          <w:sz w:val="28"/>
          <w:szCs w:val="28"/>
          <w:lang w:eastAsia="ru-RU"/>
        </w:rPr>
        <w:t> статьи 39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12. При осуществлении государственных закупок способом конкурса единым оператором в сфере государственных закупок обеспечивается конфиденциальность конкурсных ценовых предложений потенциальных поставщиков до подведения итогов государственных закупок с учетом требований пункта 4 </w:t>
      </w:r>
      <w:hyperlink r:id="rId13" w:anchor="z29" w:history="1">
        <w:r w:rsidRPr="00155540">
          <w:rPr>
            <w:rFonts w:ascii="Times New Roman" w:hAnsi="Times New Roman" w:cs="Times New Roman"/>
            <w:color w:val="073A5E"/>
            <w:sz w:val="28"/>
            <w:szCs w:val="28"/>
            <w:u w:val="single"/>
            <w:lang w:eastAsia="ru-RU"/>
          </w:rPr>
          <w:t>статьи 29</w:t>
        </w:r>
      </w:hyperlink>
      <w:r w:rsidRPr="00155540">
        <w:rPr>
          <w:rFonts w:ascii="Times New Roman" w:hAnsi="Times New Roman" w:cs="Times New Roman"/>
          <w:sz w:val="28"/>
          <w:szCs w:val="28"/>
          <w:lang w:eastAsia="ru-RU"/>
        </w:rPr>
        <w:t>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13. Заказчик до заключения договора о государственных закупках вправе отказаться от осуществления государственных закупок в случаях: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сокращения расходов на приобретение товаров, работ, услуг, предусмотренных в утвержденном (уточненном) годовом плане государственных закупок (предварительном годовом плане государственных закупок), произошедшего при уточнении (корректировке) соответствующих бюджета, проекта бюджета, в соответствии с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xml:space="preserve">      2) внесения изменений и дополнений в стратегический план государственного органа, бюджет (план развития) или индивидуальный план финансирования заказчика, </w:t>
      </w:r>
      <w:r w:rsidRPr="00155540">
        <w:rPr>
          <w:rFonts w:ascii="Times New Roman" w:hAnsi="Times New Roman" w:cs="Times New Roman"/>
          <w:sz w:val="28"/>
          <w:szCs w:val="28"/>
          <w:lang w:eastAsia="ru-RU"/>
        </w:rPr>
        <w:lastRenderedPageBreak/>
        <w:t>исключающих необходимость приобретения товаров, работ, услуг, предусмотренных в утвержденном (уточненном) годовом плане государственных закупок (предварительном годовом плане государственных закупок), в соответствии с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В случае, предусмотренном подпунктом 2) части первой настоящего пункта, внесение изменений и дополнений в годовой план государственных закупок (предварительный годовой план государственных закупок), направленных на приобретение таких товаров, работ, услуг в текущем году, не допускается.</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14. Заказчик либо организатор государственных закупок в течение пяти рабочих дней со дня принятия решения, указанного в пункте 13 настоящей статьи, обязан известить о принятом решении лиц, участвующих в проводимых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Единый оператор в сфере государственных закупок с момента размещения на веб-портале государственных закупок объявления о принятии решения, указанного в пункте 13 настоящей статьи, в порядке, определенном правилами осуществления государственных закупок, разблокирует обеспечение заявки на участие в конкурсе (аукционе) и запросе ценовых предложений в виде денег, находящихся в электронном кошельке потенциального поставщика.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15. Государственные закупки, финансируемые за счет средств Фонда поддержки инфраструктуры образования в соответствии с законодательством Республики Казахстан, реализуются с соблюдением требований настоящей статьи.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color w:val="FF0000"/>
          <w:sz w:val="28"/>
          <w:szCs w:val="28"/>
          <w:bdr w:val="none" w:sz="0" w:space="0" w:color="auto" w:frame="1"/>
          <w:shd w:val="clear" w:color="auto" w:fill="FFFFFF"/>
          <w:lang w:eastAsia="ru-RU"/>
        </w:rPr>
        <w:t>      Сноска. Статья 5 - в редакции Закона РК от 26.12.2018 </w:t>
      </w:r>
      <w:hyperlink r:id="rId14" w:anchor="z335" w:history="1">
        <w:r w:rsidRPr="00155540">
          <w:rPr>
            <w:rFonts w:ascii="Times New Roman" w:hAnsi="Times New Roman" w:cs="Times New Roman"/>
            <w:color w:val="073A5E"/>
            <w:sz w:val="28"/>
            <w:szCs w:val="28"/>
            <w:u w:val="single"/>
            <w:shd w:val="clear" w:color="auto" w:fill="FFFFFF"/>
            <w:lang w:eastAsia="ru-RU"/>
          </w:rPr>
          <w:t>№ 202-VI</w:t>
        </w:r>
      </w:hyperlink>
      <w:r w:rsidRPr="00155540">
        <w:rPr>
          <w:rFonts w:ascii="Times New Roman" w:hAnsi="Times New Roman" w:cs="Times New Roman"/>
          <w:color w:val="FF0000"/>
          <w:sz w:val="28"/>
          <w:szCs w:val="28"/>
          <w:bdr w:val="none" w:sz="0" w:space="0" w:color="auto" w:frame="1"/>
          <w:shd w:val="clear" w:color="auto" w:fill="FFFFFF"/>
          <w:lang w:eastAsia="ru-RU"/>
        </w:rPr>
        <w:t> (порядок введения в действие см. </w:t>
      </w:r>
      <w:hyperlink r:id="rId15" w:anchor="z754" w:history="1">
        <w:r w:rsidRPr="00155540">
          <w:rPr>
            <w:rFonts w:ascii="Times New Roman" w:hAnsi="Times New Roman" w:cs="Times New Roman"/>
            <w:color w:val="073A5E"/>
            <w:sz w:val="28"/>
            <w:szCs w:val="28"/>
            <w:u w:val="single"/>
            <w:shd w:val="clear" w:color="auto" w:fill="FFFFFF"/>
            <w:lang w:eastAsia="ru-RU"/>
          </w:rPr>
          <w:t>ст. 6</w:t>
        </w:r>
      </w:hyperlink>
      <w:r w:rsidRPr="00155540">
        <w:rPr>
          <w:rFonts w:ascii="Times New Roman" w:hAnsi="Times New Roman" w:cs="Times New Roman"/>
          <w:color w:val="FF0000"/>
          <w:sz w:val="28"/>
          <w:szCs w:val="28"/>
          <w:bdr w:val="none" w:sz="0" w:space="0" w:color="auto" w:frame="1"/>
          <w:shd w:val="clear" w:color="auto" w:fill="FFFFFF"/>
          <w:lang w:eastAsia="ru-RU"/>
        </w:rPr>
        <w:t>); с изменениями, внесенными законами РК от 15.11.2021 </w:t>
      </w:r>
      <w:hyperlink r:id="rId16" w:anchor="z240" w:history="1">
        <w:r w:rsidRPr="00155540">
          <w:rPr>
            <w:rFonts w:ascii="Times New Roman" w:hAnsi="Times New Roman" w:cs="Times New Roman"/>
            <w:color w:val="073A5E"/>
            <w:sz w:val="28"/>
            <w:szCs w:val="28"/>
            <w:u w:val="single"/>
            <w:shd w:val="clear" w:color="auto" w:fill="FFFFFF"/>
            <w:lang w:eastAsia="ru-RU"/>
          </w:rPr>
          <w:t>№ 72-VII</w:t>
        </w:r>
      </w:hyperlink>
      <w:r w:rsidRPr="00155540">
        <w:rPr>
          <w:rFonts w:ascii="Times New Roman" w:hAnsi="Times New Roman" w:cs="Times New Roman"/>
          <w:color w:val="FF0000"/>
          <w:sz w:val="28"/>
          <w:szCs w:val="28"/>
          <w:bdr w:val="none" w:sz="0" w:space="0" w:color="auto" w:frame="1"/>
          <w:shd w:val="clear" w:color="auto" w:fill="FFFFFF"/>
          <w:lang w:eastAsia="ru-RU"/>
        </w:rPr>
        <w:t> (вводится в действие с 01.01.2022); от 30.12.2022 </w:t>
      </w:r>
      <w:hyperlink r:id="rId17" w:anchor="z991" w:history="1">
        <w:r w:rsidRPr="00155540">
          <w:rPr>
            <w:rFonts w:ascii="Times New Roman" w:hAnsi="Times New Roman" w:cs="Times New Roman"/>
            <w:color w:val="073A5E"/>
            <w:sz w:val="28"/>
            <w:szCs w:val="28"/>
            <w:u w:val="single"/>
            <w:shd w:val="clear" w:color="auto" w:fill="FFFFFF"/>
            <w:lang w:eastAsia="ru-RU"/>
          </w:rPr>
          <w:t>№ 177-VII</w:t>
        </w:r>
      </w:hyperlink>
      <w:r w:rsidRPr="00155540">
        <w:rPr>
          <w:rFonts w:ascii="Times New Roman" w:hAnsi="Times New Roman" w:cs="Times New Roman"/>
          <w:color w:val="FF0000"/>
          <w:sz w:val="28"/>
          <w:szCs w:val="28"/>
          <w:bdr w:val="none" w:sz="0" w:space="0" w:color="auto" w:frame="1"/>
          <w:shd w:val="clear" w:color="auto" w:fill="FFFFFF"/>
          <w:lang w:eastAsia="ru-RU"/>
        </w:rPr>
        <w:t> (вводится в действие по истечении десяти календарных дней после дня его первого официального опубликования).</w:t>
      </w:r>
      <w:r w:rsidRPr="00155540">
        <w:rPr>
          <w:rFonts w:ascii="Times New Roman" w:hAnsi="Times New Roman" w:cs="Times New Roman"/>
          <w:sz w:val="28"/>
          <w:szCs w:val="28"/>
          <w:lang w:eastAsia="ru-RU"/>
        </w:rPr>
        <w:br/>
      </w:r>
    </w:p>
    <w:p w:rsidR="00B64782" w:rsidRPr="00155540" w:rsidRDefault="00B64782" w:rsidP="00155540">
      <w:pPr>
        <w:pStyle w:val="a5"/>
        <w:ind w:left="-1134"/>
        <w:jc w:val="both"/>
        <w:rPr>
          <w:rFonts w:ascii="Times New Roman" w:hAnsi="Times New Roman" w:cs="Times New Roman"/>
          <w:sz w:val="28"/>
          <w:szCs w:val="28"/>
          <w:lang w:eastAsia="ru-RU"/>
        </w:rPr>
      </w:pPr>
      <w:bookmarkStart w:id="2" w:name="z6"/>
      <w:bookmarkEnd w:id="2"/>
      <w:r w:rsidRPr="00155540">
        <w:rPr>
          <w:rFonts w:ascii="Times New Roman" w:hAnsi="Times New Roman" w:cs="Times New Roman"/>
          <w:sz w:val="28"/>
          <w:szCs w:val="28"/>
          <w:bdr w:val="none" w:sz="0" w:space="0" w:color="auto" w:frame="1"/>
          <w:lang w:eastAsia="ru-RU"/>
        </w:rPr>
        <w:t>Статья 6. Ограничения, связанные с участием в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Потенциальный поставщик не вправе участвовать в проводимых государственных закупках, если: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 близкие родственники, супруг (супруга) или свойственники первых руководителей данного потенциального поставщика и (или) уполномоченного представителя данного потенциального поставщика обладают правом принимать решение о выборе поставщика либо являются представителем заказчика или организатора государственных закупок в проводимых государственных закупках;</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xml:space="preserve">      2) потенциальный поставщик и (или) его работник оказывают и (или) оказывали заказчику либо организатору государственных закупок экспертные, консультационные и (или) иные работы, услуги по подготовке проводимых государственных закупок, участвовали в качестве заказчика, генерального проектировщика либо </w:t>
      </w:r>
      <w:proofErr w:type="spellStart"/>
      <w:r w:rsidRPr="00155540">
        <w:rPr>
          <w:rFonts w:ascii="Times New Roman" w:hAnsi="Times New Roman" w:cs="Times New Roman"/>
          <w:sz w:val="28"/>
          <w:szCs w:val="28"/>
          <w:lang w:eastAsia="ru-RU"/>
        </w:rPr>
        <w:t>субпроектировщика</w:t>
      </w:r>
      <w:proofErr w:type="spellEnd"/>
      <w:r w:rsidRPr="00155540">
        <w:rPr>
          <w:rFonts w:ascii="Times New Roman" w:hAnsi="Times New Roman" w:cs="Times New Roman"/>
          <w:sz w:val="28"/>
          <w:szCs w:val="28"/>
          <w:lang w:eastAsia="ru-RU"/>
        </w:rPr>
        <w:t xml:space="preserve"> в разработке технико-экономического обоснования и (или) проектной (проектно-сметной) документации на строительство объекта, где предметом государственных закупок являются строительно-монтажные работы, </w:t>
      </w:r>
      <w:proofErr w:type="spellStart"/>
      <w:r w:rsidRPr="00155540">
        <w:rPr>
          <w:rFonts w:ascii="Times New Roman" w:hAnsi="Times New Roman" w:cs="Times New Roman"/>
          <w:sz w:val="28"/>
          <w:szCs w:val="28"/>
          <w:lang w:eastAsia="ru-RU"/>
        </w:rPr>
        <w:t>инжиринговые</w:t>
      </w:r>
      <w:proofErr w:type="spellEnd"/>
      <w:r w:rsidRPr="00155540">
        <w:rPr>
          <w:rFonts w:ascii="Times New Roman" w:hAnsi="Times New Roman" w:cs="Times New Roman"/>
          <w:sz w:val="28"/>
          <w:szCs w:val="28"/>
          <w:lang w:eastAsia="ru-RU"/>
        </w:rPr>
        <w:t xml:space="preserve"> услуги по осуществлению технического надзора и управлению проектом, за исключением участия разработчика технико-экономического обоснования в государственных закупках по разработке проектной (проектно-сметной) документации.</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lastRenderedPageBreak/>
        <w:t>      Данное требование не распространяется на проекты, реализуемые в соответствии с международными стандартами строительства;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3) руководитель потенциального поставщика, претендующего на участие в государственных закупках, связан с управлением, учреждением, участием в уставном капитале юридических лиц, находящихся в реестре недобросовестных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4) руководитель потенциального поставщика, претендующего на участие в государственных закупках, является физическим лицом, осуществляющим предпринимательскую деятельность, включенным в реестр недобросовестных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5) потенциальный поставщик, являющийся физическим лицом, осуществляющим предпринимательскую деятельность, претендующий на участие в государственных закупках, является руководителем потенциального поставщика, который включен в реестр недобросовестных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6) потенциальный поставщик состоит в реестре недобросовестных участников государственных закупок;</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7) на имущество потенциального поставщика и (или) привлекаемого им субподрядчика (соисполнителя), балансовая стоимость которого превышает десять процентов от стоимости соответствующих основных средств, наложен арест;</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8) потенциальный поставщик и (или) привлекаемый им субподрядчик (соисполнитель) имеют неисполненные обязательства по исполнительным документам и включены уполномоченным органом, осуществляющим реализацию государственной политики и государственное регулирование деятельности в сфере обеспечения исполнения исполнительных документов, в Единый реестр должников.</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Данное требование не распространяется на потенциальных поставщиков и поставщиков, определенных в случаях, предусмотренных подпунктами 1), 27) и 36) </w:t>
      </w:r>
      <w:hyperlink r:id="rId18" w:anchor="z230" w:history="1">
        <w:r w:rsidRPr="00155540">
          <w:rPr>
            <w:rFonts w:ascii="Times New Roman" w:hAnsi="Times New Roman" w:cs="Times New Roman"/>
            <w:color w:val="073A5E"/>
            <w:sz w:val="28"/>
            <w:szCs w:val="28"/>
            <w:u w:val="single"/>
            <w:lang w:eastAsia="ru-RU"/>
          </w:rPr>
          <w:t>пункта 3</w:t>
        </w:r>
      </w:hyperlink>
      <w:r w:rsidRPr="00155540">
        <w:rPr>
          <w:rFonts w:ascii="Times New Roman" w:hAnsi="Times New Roman" w:cs="Times New Roman"/>
          <w:sz w:val="28"/>
          <w:szCs w:val="28"/>
          <w:lang w:eastAsia="ru-RU"/>
        </w:rPr>
        <w:t> статьи 39 настоящего Закона;</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9) деятельность потенциального поставщика и (или) привлекаемого им субподрядчика (соисполнителя) приостановлена в соответствии с законодательством Республики Казахстан либо законодательством государства потенциального поставщика-нерезидента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10) потенциальный поставщик и (или) привлекаемый им субподрядчик (соисполнитель), и (или) их руководитель, учредители (акционеры) включены в перечень организаций и лиц, связанных с финансированием распространения оружия массового уничтожения, и (или) в перечень организаций и лиц, связанных с финансированием терроризма и экстремизма, в порядке, установленном законодательством Республики Казахстан;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11) потенциальный поставщик является юридическим лицом, местом регистрации которого является государство или территория, включенные в утверждаемый уполномоченным органом, осуществляющим руководство в сфере обеспечения поступлений налогов и платежей в бюджет, перечень государств с льготным налогообложением (офшорных зон).</w:t>
      </w:r>
    </w:p>
    <w:p w:rsidR="00B64782" w:rsidRPr="00155540" w:rsidRDefault="00B64782" w:rsidP="00155540">
      <w:pPr>
        <w:pStyle w:val="a5"/>
        <w:ind w:left="-1134"/>
        <w:jc w:val="both"/>
        <w:rPr>
          <w:rFonts w:ascii="Times New Roman" w:hAnsi="Times New Roman" w:cs="Times New Roman"/>
          <w:sz w:val="28"/>
          <w:szCs w:val="28"/>
          <w:lang w:eastAsia="ru-RU"/>
        </w:rPr>
      </w:pPr>
      <w:r w:rsidRPr="00155540">
        <w:rPr>
          <w:rFonts w:ascii="Times New Roman" w:hAnsi="Times New Roman" w:cs="Times New Roman"/>
          <w:sz w:val="28"/>
          <w:szCs w:val="28"/>
          <w:lang w:eastAsia="ru-RU"/>
        </w:rPr>
        <w:t xml:space="preserve">      1-1. Ограничения, предусмотренные подпунктами 3), 4), 5) и 6) пункта 1 настоящей статьи, также распространяются на потенциальных поставщиков, находящихся в реестре недобросовестных участников закупок, предусмотренном законодательством </w:t>
      </w:r>
      <w:r w:rsidRPr="00155540">
        <w:rPr>
          <w:rFonts w:ascii="Times New Roman" w:hAnsi="Times New Roman" w:cs="Times New Roman"/>
          <w:sz w:val="28"/>
          <w:szCs w:val="28"/>
          <w:lang w:eastAsia="ru-RU"/>
        </w:rPr>
        <w:lastRenderedPageBreak/>
        <w:t xml:space="preserve">Республики Казахстан о закупках отдельных субъектов </w:t>
      </w:r>
      <w:proofErr w:type="spellStart"/>
      <w:r w:rsidRPr="00155540">
        <w:rPr>
          <w:rFonts w:ascii="Times New Roman" w:hAnsi="Times New Roman" w:cs="Times New Roman"/>
          <w:sz w:val="28"/>
          <w:szCs w:val="28"/>
          <w:lang w:eastAsia="ru-RU"/>
        </w:rPr>
        <w:t>квазигосударственного</w:t>
      </w:r>
      <w:proofErr w:type="spellEnd"/>
      <w:r w:rsidRPr="00155540">
        <w:rPr>
          <w:rFonts w:ascii="Times New Roman" w:hAnsi="Times New Roman" w:cs="Times New Roman"/>
          <w:sz w:val="28"/>
          <w:szCs w:val="28"/>
          <w:lang w:eastAsia="ru-RU"/>
        </w:rPr>
        <w:t xml:space="preserve"> сектора, и (или) перечне</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Инструкция. Уважаемый коллега! С позиции эксперта оцените, пожалуйста, по 10-ти балльной шкале, в какой степени, по Вашему мнению, перечисленные ниже факторы – составляющие тот или иной модуль управленческой системы, затрудняют работу в системе государственных закупок. Учитывайте, что 10 баллов – сильная степень неблагоприятного воздействия фактора, 1 – незначительная степень, и т. д. Ответы запишите на отдельном листе, проставляя номер пункта фактора и вашу оценку, или дополните в пункте «другое», возможно, иной фактор. 32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1. Маркетинговый модуль 1.1 Неэффективное взаимодействие с партнерами (отсутствие информации о поставщиках, заказах, и др.) 1.2 Недостаток информации о товарах, работах, услугах, научно-технических исследованиях в определенной области. 1.3 Плохая организация маркетинговой службы (отсутствие программы, единомышленников, цели, проектов, графика). 1.4 Другое______________________________________________________. 2. Материально-технический модуль 2.1 Отсутствие программного обеспечения. 2.2 Плохая организация рабочих мест. 2.3 Низкая техническая оснащенность. 2.4 Другое_____________________________________________________</w:t>
      </w:r>
      <w:proofErr w:type="gramStart"/>
      <w:r w:rsidRPr="00155540">
        <w:rPr>
          <w:rFonts w:ascii="Times New Roman" w:hAnsi="Times New Roman" w:cs="Times New Roman"/>
          <w:sz w:val="28"/>
          <w:szCs w:val="28"/>
        </w:rPr>
        <w:t>_ .</w:t>
      </w:r>
      <w:proofErr w:type="gramEnd"/>
      <w:r w:rsidRPr="00155540">
        <w:rPr>
          <w:rFonts w:ascii="Times New Roman" w:hAnsi="Times New Roman" w:cs="Times New Roman"/>
          <w:sz w:val="28"/>
          <w:szCs w:val="28"/>
        </w:rPr>
        <w:t xml:space="preserve"> 3. Кадровый модуль 3.1 Отсутствие опыта проведения конкурсов. 3.2 Отсутствие знаний. 3.3 Узость интересов. 3.4 Возраст молодой. 3.5 Возраст «солидный». 3.6 Несовпадение способностей и функциональных обязанностей. 3.7 Нехватка кадров. 3.8 Перетряска кадров. 3.9 Совмещение должностей или профессий. 3.10. Низкие зарплаты. 3.11. Текучка кадров. 3.12. Бумажная волокита. 3.13. Отсутствие взаимозаменяемости. 3.14 Другое____________________________________________________</w:t>
      </w:r>
      <w:proofErr w:type="gramStart"/>
      <w:r w:rsidRPr="00155540">
        <w:rPr>
          <w:rFonts w:ascii="Times New Roman" w:hAnsi="Times New Roman" w:cs="Times New Roman"/>
          <w:sz w:val="28"/>
          <w:szCs w:val="28"/>
        </w:rPr>
        <w:t>_ .</w:t>
      </w:r>
      <w:proofErr w:type="gramEnd"/>
      <w:r w:rsidRPr="00155540">
        <w:rPr>
          <w:rFonts w:ascii="Times New Roman" w:hAnsi="Times New Roman" w:cs="Times New Roman"/>
          <w:sz w:val="28"/>
          <w:szCs w:val="28"/>
        </w:rPr>
        <w:t xml:space="preserve"> 4. Финансовый модуль 4.1. Недостаточное материальное стимулирование сотрудников. 4.2. Недостаточное финансирование материально-технической базы. 4.3. Нарушение сроков финансирования проектов. 4.4 Слабое финансовое планирование проектов. 4.5 Другое____________________________________________________</w:t>
      </w:r>
      <w:proofErr w:type="gramStart"/>
      <w:r w:rsidRPr="00155540">
        <w:rPr>
          <w:rFonts w:ascii="Times New Roman" w:hAnsi="Times New Roman" w:cs="Times New Roman"/>
          <w:sz w:val="28"/>
          <w:szCs w:val="28"/>
        </w:rPr>
        <w:t>_ .</w:t>
      </w:r>
      <w:proofErr w:type="gramEnd"/>
      <w:r w:rsidRPr="00155540">
        <w:rPr>
          <w:rFonts w:ascii="Times New Roman" w:hAnsi="Times New Roman" w:cs="Times New Roman"/>
          <w:sz w:val="28"/>
          <w:szCs w:val="28"/>
        </w:rPr>
        <w:t xml:space="preserve"> 5. Информационно-аналитический модуль </w:t>
      </w:r>
      <w:proofErr w:type="gramStart"/>
      <w:r w:rsidRPr="00155540">
        <w:rPr>
          <w:rFonts w:ascii="Times New Roman" w:hAnsi="Times New Roman" w:cs="Times New Roman"/>
          <w:sz w:val="28"/>
          <w:szCs w:val="28"/>
        </w:rPr>
        <w:t>5.1 .</w:t>
      </w:r>
      <w:proofErr w:type="gramEnd"/>
      <w:r w:rsidRPr="00155540">
        <w:rPr>
          <w:rFonts w:ascii="Times New Roman" w:hAnsi="Times New Roman" w:cs="Times New Roman"/>
          <w:sz w:val="28"/>
          <w:szCs w:val="28"/>
        </w:rPr>
        <w:t xml:space="preserve"> Неполнота (отсутствие, искажение) информации по проекту. 5.2 Избыток информации, не связанной с основным проектом. 33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5.3 Несовершенство законодательства. 5.4 Несвоевременное поступление информации. 5.5 Дублирование информации. 5.6 Другое_______________________________________________________ 6. Стратегический модуль 6. 1 Низкое качество управления. 6.2 Слабое планирование проекта на стадии реализации. 6.3 Отсутствие четко поставленных целей, задач, стратегии в целом. 6.4 Невыполнение целевых контрактов. 6.5 Недостаток общей идеологии и общей организации работ. 6.6 Другое___________________________________________________. 7. Структурно-должностной модуль 7.1 Неудобный режим работы. 7.2 Не укомплектованность кадров. 7.3 Авторитарный, единоличный стиль управления. 7.4 Бюрократичность процессов, процедур. 7.5 Отсутствие </w:t>
      </w:r>
      <w:r w:rsidRPr="00155540">
        <w:rPr>
          <w:rFonts w:ascii="Times New Roman" w:hAnsi="Times New Roman" w:cs="Times New Roman"/>
          <w:sz w:val="28"/>
          <w:szCs w:val="28"/>
        </w:rPr>
        <w:lastRenderedPageBreak/>
        <w:t xml:space="preserve">четкости в распределении обязанностей. 7.6 Недостаточная квалификация руководства. 7.7 Невыполнение предписанных обязанностей. 7.8 Промедление в принятии решений. 7.9 Отсутствие инструкций, стандартов, регламентов проведения торгов. 7.10 Боязнь личной ответственности при принятии решений. 7.11 Другое____________________________________________________. 8. Социально-психологический модуль Характер сотрудника 8.1 застенчивость (стеснительность, скромность). 8.2 низкая самооценка. 8.3 неуверенность в себе. 8.4 необщительность (в т. ч. отсутствие навыков делового общения). 8.5 неумение противостоять давлению начальства, коллег и т. д. 8.6 личная некомпетентность. Состояния и отношения 8.7 апатия к работе. 8.9 лень. 8.10 изменчивость настроения. 8.11. невнимательность. 8.12 не исполнительность. 8.13 </w:t>
      </w:r>
      <w:proofErr w:type="spellStart"/>
      <w:r w:rsidRPr="00155540">
        <w:rPr>
          <w:rFonts w:ascii="Times New Roman" w:hAnsi="Times New Roman" w:cs="Times New Roman"/>
          <w:sz w:val="28"/>
          <w:szCs w:val="28"/>
        </w:rPr>
        <w:t>безинициативность</w:t>
      </w:r>
      <w:proofErr w:type="spellEnd"/>
      <w:r w:rsidRPr="00155540">
        <w:rPr>
          <w:rFonts w:ascii="Times New Roman" w:hAnsi="Times New Roman" w:cs="Times New Roman"/>
          <w:sz w:val="28"/>
          <w:szCs w:val="28"/>
        </w:rPr>
        <w:t xml:space="preserve">. 8.14 безответственность. 34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8.15 несобранность (недостаточная мобилизованность). 8.16 зависть. 8.17 отсутствие интереса. 8. 18 честолюбие. 8.19 Другое_____________________________________________________. Признаки рабочей атмосферы 8.10 невозможность проявить себя, реализовать, инициативу. 8.21 смутность целей. 8.22 нестабильность в нормах и законах. 8.23 конфликты в деловых ситуациях. 8.24 пассивность руководства. 8.25 семейные проблемы. 8.26 ограничения свободы принятия решений. 8.27 авторитарность руководства. 8.28 завышенные требования руководства. 8.29 безразличие к подчиненным. 8.30 некомпетентность руководства. 8.31 приоритет личных выгод на общественными. 8.32 недоверие руководства. 8.33 недоверие к руководству. 8.34 слабая организация труда. 8.35 дисбаланс труда и отдыха. 8.36 мало времени для отдыха. 8.37 старые привычки в работе, работа по старинке. 8.38 неправильное распределение работ. 8.39 разрыв связей поколений. 8.40 коррупция. 8.41 разобщенность интересов. 8.42 отсутствие взаимопонимания. 8.43 нестабильность экономических процессов. 8.44 недобросовестная конкуренция (сговор партнеров, др.). 8.45 сложность мероприятия закупок в целом. 8.46 неясное производство. 8.47 Другое______________________________________________________ 9. Функционально-коммуникативный модуль 9.1 Короткие сроки, отпускаемые на проведение всех операций и конкурса по закупкам. 9.2 Отсутствие контактов между руководителями разных блоков системы закупок. 9.3 Дальность нахождения работы. 9.4 Недостаточно связей с другими учреждениями. 35 </w:t>
      </w:r>
    </w:p>
    <w:p w:rsid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9.5 Ограничения в выборе поставщиков 9.6 Увеличение сроков поставок против договоренностей. 9.7 Несовпадение сроков принятия решений и реального выполнения договоренностей. 9.8 Низкий уровень квалификации посредников. 9.9 Отсутствие заинтересованности участников друг в друге (</w:t>
      </w:r>
      <w:proofErr w:type="spellStart"/>
      <w:r w:rsidRPr="00155540">
        <w:rPr>
          <w:rFonts w:ascii="Times New Roman" w:hAnsi="Times New Roman" w:cs="Times New Roman"/>
          <w:sz w:val="28"/>
          <w:szCs w:val="28"/>
        </w:rPr>
        <w:t>ЗАКСа</w:t>
      </w:r>
      <w:proofErr w:type="spellEnd"/>
      <w:r w:rsidRPr="00155540">
        <w:rPr>
          <w:rFonts w:ascii="Times New Roman" w:hAnsi="Times New Roman" w:cs="Times New Roman"/>
          <w:sz w:val="28"/>
          <w:szCs w:val="28"/>
        </w:rPr>
        <w:t xml:space="preserve">, администрации, конкурсной комиссии и др.). 9.10 Заорганизованность. 9.11 Суетливость. 9.12 Неумение поставить задачу. 9.13 Слабый контроль. 9.14 Отсутствие алгоритма. 9.15 Преобладание вертикали управления над горизонталью. 9.16 Отсутствие иерархии и координации между отделами. 9.17 Пассивность в установлении контактов, связей между </w:t>
      </w:r>
      <w:r w:rsidRPr="00155540">
        <w:rPr>
          <w:rFonts w:ascii="Times New Roman" w:hAnsi="Times New Roman" w:cs="Times New Roman"/>
          <w:sz w:val="28"/>
          <w:szCs w:val="28"/>
        </w:rPr>
        <w:lastRenderedPageBreak/>
        <w:t>отделами и учреждениями. 9.18 Отсутствие заинтересованности в установлении контактов и связей между отделами и учреждениями. 9.19 Отсутствие консультативной помощи в вопросах проведения торгов по закупкам. 9.20 Неэффективность системы закупок в целом. 9.</w:t>
      </w:r>
      <w:proofErr w:type="gramStart"/>
      <w:r w:rsidRPr="00155540">
        <w:rPr>
          <w:rFonts w:ascii="Times New Roman" w:hAnsi="Times New Roman" w:cs="Times New Roman"/>
          <w:sz w:val="28"/>
          <w:szCs w:val="28"/>
        </w:rPr>
        <w:t>21.Другое</w:t>
      </w:r>
      <w:proofErr w:type="gramEnd"/>
      <w:r w:rsidRPr="00155540">
        <w:rPr>
          <w:rFonts w:ascii="Times New Roman" w:hAnsi="Times New Roman" w:cs="Times New Roman"/>
          <w:sz w:val="28"/>
          <w:szCs w:val="28"/>
        </w:rPr>
        <w:t xml:space="preserve">_____________________________________________________. Укажите, пожалуйста, Ваш: пол__; возраст______; образование_________; должность ____________; организация_____________________________; функция в системе </w:t>
      </w:r>
      <w:proofErr w:type="spellStart"/>
      <w:r w:rsidRPr="00155540">
        <w:rPr>
          <w:rFonts w:ascii="Times New Roman" w:hAnsi="Times New Roman" w:cs="Times New Roman"/>
          <w:sz w:val="28"/>
          <w:szCs w:val="28"/>
        </w:rPr>
        <w:t>госзакупок</w:t>
      </w:r>
      <w:proofErr w:type="spellEnd"/>
      <w:r w:rsidRPr="00155540">
        <w:rPr>
          <w:rFonts w:ascii="Times New Roman" w:hAnsi="Times New Roman" w:cs="Times New Roman"/>
          <w:sz w:val="28"/>
          <w:szCs w:val="28"/>
        </w:rPr>
        <w:t xml:space="preserve">____________________________________. Спасибо за участие! </w:t>
      </w:r>
    </w:p>
    <w:p w:rsidR="00155540" w:rsidRPr="00155540" w:rsidRDefault="00155540" w:rsidP="00155540">
      <w:pPr>
        <w:pStyle w:val="a5"/>
        <w:jc w:val="both"/>
        <w:rPr>
          <w:rFonts w:ascii="Times New Roman" w:hAnsi="Times New Roman" w:cs="Times New Roman"/>
          <w:sz w:val="28"/>
          <w:szCs w:val="28"/>
        </w:rPr>
      </w:pPr>
      <w:bookmarkStart w:id="3" w:name="_GoBack"/>
      <w:bookmarkEnd w:id="3"/>
      <w:r w:rsidRPr="00155540">
        <w:rPr>
          <w:rFonts w:ascii="Times New Roman" w:hAnsi="Times New Roman" w:cs="Times New Roman"/>
          <w:b/>
          <w:bCs/>
          <w:sz w:val="28"/>
          <w:szCs w:val="28"/>
        </w:rPr>
        <w:t xml:space="preserve">Вопросы для самопроверки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1. Определите понятие «государственные закупки».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2. Какие законодательные акты регулируют государственные закупки?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3. Как изменялись формы проведения государственных закупок?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4. Назовите политико-экономические характеристики системы государственных закупок.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5. В </w:t>
      </w:r>
      <w:proofErr w:type="spellStart"/>
      <w:r w:rsidRPr="00155540">
        <w:rPr>
          <w:rFonts w:ascii="Times New Roman" w:hAnsi="Times New Roman" w:cs="Times New Roman"/>
          <w:sz w:val="28"/>
          <w:szCs w:val="28"/>
        </w:rPr>
        <w:t>чѐм</w:t>
      </w:r>
      <w:proofErr w:type="spellEnd"/>
      <w:r w:rsidRPr="00155540">
        <w:rPr>
          <w:rFonts w:ascii="Times New Roman" w:hAnsi="Times New Roman" w:cs="Times New Roman"/>
          <w:sz w:val="28"/>
          <w:szCs w:val="28"/>
        </w:rPr>
        <w:t xml:space="preserve"> состоит отличие Закона 44–ФЗ «О контрактной системе» (ФКС) от предыдущих законов о размещении государственных заказов?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6. Какие выделяют элементы системы государственных закупок, рассматривая деятельность по закупкам как модель фрагмента общественной экономической деятельности?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36 </w:t>
      </w:r>
    </w:p>
    <w:p w:rsidR="00155540" w:rsidRPr="00155540" w:rsidRDefault="00155540" w:rsidP="00155540">
      <w:pPr>
        <w:pStyle w:val="a5"/>
        <w:jc w:val="both"/>
        <w:rPr>
          <w:rFonts w:ascii="Times New Roman" w:hAnsi="Times New Roman" w:cs="Times New Roman"/>
          <w:sz w:val="28"/>
          <w:szCs w:val="28"/>
        </w:rPr>
      </w:pP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7. В каких модулях управленческой системы государственных закупок произошли изменения в период 2001–2006 гг.?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8. Какими методами проводят мониторинг состояния модулей управленческой системы государственных закупок? </w:t>
      </w:r>
    </w:p>
    <w:p w:rsidR="00155540" w:rsidRPr="00155540" w:rsidRDefault="00155540" w:rsidP="00155540">
      <w:pPr>
        <w:pStyle w:val="a5"/>
        <w:jc w:val="both"/>
        <w:rPr>
          <w:rFonts w:ascii="Times New Roman" w:hAnsi="Times New Roman" w:cs="Times New Roman"/>
          <w:sz w:val="28"/>
          <w:szCs w:val="28"/>
        </w:rPr>
      </w:pP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b/>
          <w:bCs/>
          <w:sz w:val="28"/>
          <w:szCs w:val="28"/>
        </w:rPr>
        <w:t xml:space="preserve">Список литературы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1. </w:t>
      </w:r>
      <w:proofErr w:type="spellStart"/>
      <w:r w:rsidRPr="00155540">
        <w:rPr>
          <w:rFonts w:ascii="Times New Roman" w:hAnsi="Times New Roman" w:cs="Times New Roman"/>
          <w:i/>
          <w:iCs/>
          <w:sz w:val="28"/>
          <w:szCs w:val="28"/>
        </w:rPr>
        <w:t>Бункина</w:t>
      </w:r>
      <w:proofErr w:type="spellEnd"/>
      <w:r w:rsidRPr="00155540">
        <w:rPr>
          <w:rFonts w:ascii="Times New Roman" w:hAnsi="Times New Roman" w:cs="Times New Roman"/>
          <w:i/>
          <w:iCs/>
          <w:sz w:val="28"/>
          <w:szCs w:val="28"/>
        </w:rPr>
        <w:t xml:space="preserve">, М. К. </w:t>
      </w:r>
      <w:r w:rsidRPr="00155540">
        <w:rPr>
          <w:rFonts w:ascii="Times New Roman" w:hAnsi="Times New Roman" w:cs="Times New Roman"/>
          <w:sz w:val="28"/>
          <w:szCs w:val="28"/>
        </w:rPr>
        <w:t xml:space="preserve">Экономика и психология / М. К. </w:t>
      </w:r>
      <w:proofErr w:type="spellStart"/>
      <w:r w:rsidRPr="00155540">
        <w:rPr>
          <w:rFonts w:ascii="Times New Roman" w:hAnsi="Times New Roman" w:cs="Times New Roman"/>
          <w:sz w:val="28"/>
          <w:szCs w:val="28"/>
        </w:rPr>
        <w:t>Бункина</w:t>
      </w:r>
      <w:proofErr w:type="spellEnd"/>
      <w:r w:rsidRPr="00155540">
        <w:rPr>
          <w:rFonts w:ascii="Times New Roman" w:hAnsi="Times New Roman" w:cs="Times New Roman"/>
          <w:sz w:val="28"/>
          <w:szCs w:val="28"/>
        </w:rPr>
        <w:t xml:space="preserve">, В. А. Семенов. – М.: Дело, 1998. – 400 с.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2. </w:t>
      </w:r>
      <w:r w:rsidRPr="00155540">
        <w:rPr>
          <w:rFonts w:ascii="Times New Roman" w:hAnsi="Times New Roman" w:cs="Times New Roman"/>
          <w:i/>
          <w:iCs/>
          <w:sz w:val="28"/>
          <w:szCs w:val="28"/>
        </w:rPr>
        <w:t xml:space="preserve">Бьюкенен, Д. </w:t>
      </w:r>
      <w:r w:rsidRPr="00155540">
        <w:rPr>
          <w:rFonts w:ascii="Times New Roman" w:hAnsi="Times New Roman" w:cs="Times New Roman"/>
          <w:sz w:val="28"/>
          <w:szCs w:val="28"/>
        </w:rPr>
        <w:t xml:space="preserve">Расчет согласия / Д. Бьюкенен. – М.: Экономика, 1997. – 408 с. </w:t>
      </w:r>
    </w:p>
    <w:p w:rsidR="00155540" w:rsidRPr="00155540" w:rsidRDefault="00155540" w:rsidP="00155540">
      <w:pPr>
        <w:pStyle w:val="a5"/>
        <w:jc w:val="both"/>
        <w:rPr>
          <w:rFonts w:ascii="Times New Roman" w:hAnsi="Times New Roman" w:cs="Times New Roman"/>
          <w:sz w:val="28"/>
          <w:szCs w:val="28"/>
        </w:rPr>
      </w:pPr>
      <w:r w:rsidRPr="00155540">
        <w:rPr>
          <w:rFonts w:ascii="Times New Roman" w:hAnsi="Times New Roman" w:cs="Times New Roman"/>
          <w:sz w:val="28"/>
          <w:szCs w:val="28"/>
        </w:rPr>
        <w:t xml:space="preserve">3. </w:t>
      </w:r>
      <w:proofErr w:type="spellStart"/>
      <w:r w:rsidRPr="00155540">
        <w:rPr>
          <w:rFonts w:ascii="Times New Roman" w:hAnsi="Times New Roman" w:cs="Times New Roman"/>
          <w:sz w:val="28"/>
          <w:szCs w:val="28"/>
        </w:rPr>
        <w:t>Госзакупки</w:t>
      </w:r>
      <w:proofErr w:type="spellEnd"/>
      <w:r w:rsidRPr="00155540">
        <w:rPr>
          <w:rFonts w:ascii="Times New Roman" w:hAnsi="Times New Roman" w:cs="Times New Roman"/>
          <w:sz w:val="28"/>
          <w:szCs w:val="28"/>
        </w:rPr>
        <w:t xml:space="preserve"> в рамках ВТО. Ассоциация электронных торговых площадок. – [Электронный ресурс]. – Режим доступа: http://aetp.ru/ </w:t>
      </w:r>
    </w:p>
    <w:p w:rsidR="00CE70A2" w:rsidRPr="00155540" w:rsidRDefault="00CE70A2" w:rsidP="00155540">
      <w:pPr>
        <w:pStyle w:val="a5"/>
        <w:jc w:val="both"/>
        <w:rPr>
          <w:rFonts w:ascii="Times New Roman" w:hAnsi="Times New Roman" w:cs="Times New Roman"/>
          <w:sz w:val="28"/>
          <w:szCs w:val="28"/>
        </w:rPr>
      </w:pPr>
    </w:p>
    <w:sectPr w:rsidR="00CE70A2" w:rsidRPr="001555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3C8"/>
    <w:rsid w:val="00155540"/>
    <w:rsid w:val="002213C8"/>
    <w:rsid w:val="00B64782"/>
    <w:rsid w:val="00CE70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DC16B"/>
  <w15:chartTrackingRefBased/>
  <w15:docId w15:val="{34439452-F592-48C1-B01D-0EAB75D13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647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te">
    <w:name w:val="note"/>
    <w:basedOn w:val="a0"/>
    <w:rsid w:val="00B64782"/>
  </w:style>
  <w:style w:type="character" w:styleId="a4">
    <w:name w:val="Hyperlink"/>
    <w:basedOn w:val="a0"/>
    <w:uiPriority w:val="99"/>
    <w:semiHidden/>
    <w:unhideWhenUsed/>
    <w:rsid w:val="00B64782"/>
    <w:rPr>
      <w:color w:val="0000FF"/>
      <w:u w:val="single"/>
    </w:rPr>
  </w:style>
  <w:style w:type="paragraph" w:styleId="a5">
    <w:name w:val="No Spacing"/>
    <w:uiPriority w:val="1"/>
    <w:qFormat/>
    <w:rsid w:val="00B64782"/>
    <w:pPr>
      <w:spacing w:after="0" w:line="240" w:lineRule="auto"/>
    </w:pPr>
  </w:style>
  <w:style w:type="paragraph" w:styleId="a6">
    <w:name w:val="Balloon Text"/>
    <w:basedOn w:val="a"/>
    <w:link w:val="a7"/>
    <w:uiPriority w:val="99"/>
    <w:semiHidden/>
    <w:unhideWhenUsed/>
    <w:rsid w:val="00B64782"/>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B64782"/>
    <w:rPr>
      <w:rFonts w:ascii="Segoe UI" w:hAnsi="Segoe UI" w:cs="Segoe UI"/>
      <w:sz w:val="18"/>
      <w:szCs w:val="18"/>
    </w:rPr>
  </w:style>
  <w:style w:type="paragraph" w:customStyle="1" w:styleId="Default">
    <w:name w:val="Default"/>
    <w:rsid w:val="0015554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3445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ilet.zan.kz/rus/docs/K080000095_" TargetMode="External"/><Relationship Id="rId13" Type="http://schemas.openxmlformats.org/officeDocument/2006/relationships/hyperlink" Target="https://adilet.zan.kz/rus/docs/Z1500000434" TargetMode="External"/><Relationship Id="rId18" Type="http://schemas.openxmlformats.org/officeDocument/2006/relationships/hyperlink" Target="https://adilet.zan.kz/rus/docs/Z1500000434" TargetMode="External"/><Relationship Id="rId3" Type="http://schemas.openxmlformats.org/officeDocument/2006/relationships/webSettings" Target="webSettings.xml"/><Relationship Id="rId7" Type="http://schemas.openxmlformats.org/officeDocument/2006/relationships/hyperlink" Target="https://adilet.zan.kz/rus/docs/K080000095_" TargetMode="External"/><Relationship Id="rId12" Type="http://schemas.openxmlformats.org/officeDocument/2006/relationships/hyperlink" Target="https://adilet.zan.kz/rus/docs/Z1500000434" TargetMode="External"/><Relationship Id="rId17" Type="http://schemas.openxmlformats.org/officeDocument/2006/relationships/hyperlink" Target="https://adilet.zan.kz/rus/docs/Z2200000177" TargetMode="External"/><Relationship Id="rId2" Type="http://schemas.openxmlformats.org/officeDocument/2006/relationships/settings" Target="settings.xml"/><Relationship Id="rId16" Type="http://schemas.openxmlformats.org/officeDocument/2006/relationships/hyperlink" Target="https://adilet.zan.kz/rus/docs/Z2100000072"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adilet.zan.kz/rus/docs/Z1500000434" TargetMode="External"/><Relationship Id="rId11" Type="http://schemas.openxmlformats.org/officeDocument/2006/relationships/hyperlink" Target="https://adilet.zan.kz/rus/docs/Z1500000434" TargetMode="External"/><Relationship Id="rId5" Type="http://schemas.openxmlformats.org/officeDocument/2006/relationships/hyperlink" Target="https://adilet.zan.kz/rus/docs/Z2100000072" TargetMode="External"/><Relationship Id="rId15" Type="http://schemas.openxmlformats.org/officeDocument/2006/relationships/hyperlink" Target="https://adilet.zan.kz/rus/docs/Z1800000202" TargetMode="External"/><Relationship Id="rId10" Type="http://schemas.openxmlformats.org/officeDocument/2006/relationships/hyperlink" Target="https://adilet.zan.kz/rus/docs/Z1500000434" TargetMode="External"/><Relationship Id="rId19" Type="http://schemas.openxmlformats.org/officeDocument/2006/relationships/fontTable" Target="fontTable.xml"/><Relationship Id="rId4" Type="http://schemas.openxmlformats.org/officeDocument/2006/relationships/hyperlink" Target="https://adilet.zan.kz/rus/docs/Z1800000161" TargetMode="External"/><Relationship Id="rId9" Type="http://schemas.openxmlformats.org/officeDocument/2006/relationships/hyperlink" Target="https://adilet.zan.kz/rus/docs/Z1500000434" TargetMode="External"/><Relationship Id="rId14" Type="http://schemas.openxmlformats.org/officeDocument/2006/relationships/hyperlink" Target="https://adilet.zan.kz/rus/docs/Z18000002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3929</Words>
  <Characters>22399</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5</cp:revision>
  <cp:lastPrinted>2024-09-10T07:24:00Z</cp:lastPrinted>
  <dcterms:created xsi:type="dcterms:W3CDTF">2024-09-10T07:23:00Z</dcterms:created>
  <dcterms:modified xsi:type="dcterms:W3CDTF">2024-09-25T10:56:00Z</dcterms:modified>
</cp:coreProperties>
</file>